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3130287C" w:rsidR="009F52D7" w:rsidRPr="007844AE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B8567C">
        <w:rPr>
          <w:rFonts w:ascii="Arial" w:hAnsi="Arial" w:cs="Arial"/>
          <w:b/>
          <w:sz w:val="24"/>
          <w:szCs w:val="24"/>
        </w:rPr>
        <w:t>99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7844AE">
        <w:rPr>
          <w:rFonts w:ascii="Arial" w:hAnsi="Arial" w:cs="Arial"/>
          <w:b/>
          <w:sz w:val="24"/>
          <w:szCs w:val="24"/>
        </w:rPr>
        <w:t>R4-2</w:t>
      </w:r>
      <w:r w:rsidR="00E5586A" w:rsidRPr="007844AE">
        <w:rPr>
          <w:rFonts w:ascii="Arial" w:hAnsi="Arial" w:cs="Arial"/>
          <w:b/>
          <w:sz w:val="24"/>
          <w:szCs w:val="24"/>
        </w:rPr>
        <w:t>10</w:t>
      </w:r>
      <w:r w:rsidR="007844AE" w:rsidRPr="007844AE">
        <w:rPr>
          <w:rFonts w:ascii="Arial" w:hAnsi="Arial" w:cs="Arial"/>
          <w:b/>
          <w:sz w:val="24"/>
          <w:szCs w:val="24"/>
        </w:rPr>
        <w:t>9352</w:t>
      </w:r>
    </w:p>
    <w:p w14:paraId="2C67BE8C" w14:textId="332FE518" w:rsidR="009F52D7" w:rsidRPr="007844AE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7844AE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8567C" w:rsidRPr="007844AE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Pr="007844AE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B8567C" w:rsidRPr="007844AE">
        <w:rPr>
          <w:rFonts w:ascii="Arial" w:eastAsia="SimSun" w:hAnsi="Arial"/>
          <w:b/>
          <w:sz w:val="24"/>
          <w:szCs w:val="24"/>
          <w:lang w:eastAsia="zh-CN"/>
        </w:rPr>
        <w:t>9</w:t>
      </w:r>
      <w:r w:rsidRPr="007844AE"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B8567C" w:rsidRPr="007844AE"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7844AE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3B20C2E0" w:rsidR="009F52D7" w:rsidRPr="007844AE" w:rsidRDefault="009F52D7" w:rsidP="009F52D7">
      <w:pPr>
        <w:pStyle w:val="CH"/>
        <w:rPr>
          <w:sz w:val="24"/>
          <w:szCs w:val="24"/>
        </w:rPr>
      </w:pPr>
      <w:r w:rsidRPr="007844AE">
        <w:rPr>
          <w:sz w:val="24"/>
          <w:szCs w:val="24"/>
        </w:rPr>
        <w:t>Agenda item:</w:t>
      </w:r>
      <w:r w:rsidRPr="007844AE">
        <w:rPr>
          <w:sz w:val="24"/>
          <w:szCs w:val="24"/>
        </w:rPr>
        <w:tab/>
      </w:r>
      <w:r w:rsidR="00DE1247" w:rsidRPr="007844AE">
        <w:rPr>
          <w:sz w:val="24"/>
          <w:szCs w:val="24"/>
        </w:rPr>
        <w:t>6</w:t>
      </w:r>
      <w:r w:rsidR="005D1B1F" w:rsidRPr="007844AE">
        <w:rPr>
          <w:sz w:val="24"/>
          <w:szCs w:val="24"/>
        </w:rPr>
        <w:t>.1.</w:t>
      </w:r>
      <w:r w:rsidR="00E5586A" w:rsidRPr="007844AE">
        <w:rPr>
          <w:sz w:val="24"/>
          <w:szCs w:val="24"/>
        </w:rPr>
        <w:t>7</w:t>
      </w:r>
      <w:r w:rsidR="005D1B1F" w:rsidRPr="007844AE">
        <w:rPr>
          <w:sz w:val="24"/>
          <w:szCs w:val="24"/>
        </w:rPr>
        <w:t>.</w:t>
      </w:r>
      <w:r w:rsidR="00E5586A" w:rsidRPr="007844AE">
        <w:rPr>
          <w:sz w:val="24"/>
          <w:szCs w:val="24"/>
        </w:rPr>
        <w:t>2</w:t>
      </w:r>
    </w:p>
    <w:p w14:paraId="30D50B86" w14:textId="77777777" w:rsidR="009F52D7" w:rsidRPr="007844AE" w:rsidRDefault="009F52D7" w:rsidP="009F52D7">
      <w:pPr>
        <w:pStyle w:val="CH"/>
        <w:rPr>
          <w:sz w:val="24"/>
          <w:szCs w:val="24"/>
        </w:rPr>
      </w:pPr>
      <w:r w:rsidRPr="007844AE">
        <w:rPr>
          <w:sz w:val="24"/>
          <w:szCs w:val="24"/>
        </w:rPr>
        <w:t>Source:</w:t>
      </w:r>
      <w:r w:rsidRPr="007844AE">
        <w:rPr>
          <w:sz w:val="24"/>
          <w:szCs w:val="24"/>
        </w:rPr>
        <w:tab/>
        <w:t>Apple Inc.</w:t>
      </w:r>
    </w:p>
    <w:p w14:paraId="7827D204" w14:textId="206240DB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7844AE">
        <w:rPr>
          <w:sz w:val="24"/>
          <w:szCs w:val="24"/>
        </w:rPr>
        <w:t>Title:</w:t>
      </w:r>
      <w:r w:rsidRPr="007844AE">
        <w:rPr>
          <w:sz w:val="24"/>
          <w:szCs w:val="24"/>
        </w:rPr>
        <w:tab/>
      </w:r>
      <w:r w:rsidR="005D1B1F" w:rsidRPr="007844AE">
        <w:rPr>
          <w:sz w:val="24"/>
          <w:szCs w:val="24"/>
        </w:rPr>
        <w:t xml:space="preserve">Discussion on </w:t>
      </w:r>
      <w:r w:rsidR="00E5586A" w:rsidRPr="007844AE">
        <w:rPr>
          <w:sz w:val="24"/>
          <w:szCs w:val="24"/>
        </w:rPr>
        <w:t xml:space="preserve">UE </w:t>
      </w:r>
      <w:r w:rsidR="005D1B1F" w:rsidRPr="007844AE">
        <w:rPr>
          <w:sz w:val="24"/>
          <w:szCs w:val="24"/>
        </w:rPr>
        <w:t xml:space="preserve">demodulation requirements </w:t>
      </w:r>
      <w:r w:rsidR="007844AE" w:rsidRPr="007844AE">
        <w:rPr>
          <w:sz w:val="24"/>
          <w:szCs w:val="24"/>
        </w:rPr>
        <w:t>in</w:t>
      </w:r>
      <w:r w:rsidR="005D1B1F" w:rsidRPr="007844AE">
        <w:rPr>
          <w:sz w:val="24"/>
          <w:szCs w:val="24"/>
        </w:rPr>
        <w:t xml:space="preserve"> NR-U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682F9BC5" w14:textId="77777777" w:rsidR="00DE1247" w:rsidRDefault="009F52D7" w:rsidP="009F52D7">
      <w:pPr>
        <w:spacing w:after="120"/>
        <w:rPr>
          <w:sz w:val="20"/>
          <w:szCs w:val="20"/>
        </w:rPr>
      </w:pPr>
      <w:r w:rsidRPr="00DE1247">
        <w:rPr>
          <w:sz w:val="20"/>
          <w:szCs w:val="20"/>
        </w:rPr>
        <w:t>In RAN4#9</w:t>
      </w:r>
      <w:r w:rsidR="00B8567C" w:rsidRPr="00DE1247">
        <w:rPr>
          <w:sz w:val="20"/>
          <w:szCs w:val="20"/>
        </w:rPr>
        <w:t>8bis-</w:t>
      </w:r>
      <w:r w:rsidRPr="00DE1247">
        <w:rPr>
          <w:sz w:val="20"/>
          <w:szCs w:val="20"/>
        </w:rPr>
        <w:t xml:space="preserve">e </w:t>
      </w:r>
      <w:r w:rsidR="005D1B1F" w:rsidRPr="00DE1247">
        <w:rPr>
          <w:sz w:val="20"/>
          <w:szCs w:val="20"/>
        </w:rPr>
        <w:t xml:space="preserve">UE demodulation requirements for NR-U was discussed and way forward [1] was agreed. </w:t>
      </w:r>
      <w:r w:rsidR="00DE1247">
        <w:rPr>
          <w:sz w:val="20"/>
          <w:szCs w:val="20"/>
        </w:rPr>
        <w:t>The agreements for test scope are summarized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E1247" w14:paraId="68149252" w14:textId="77777777" w:rsidTr="00DE1247">
        <w:tc>
          <w:tcPr>
            <w:tcW w:w="9350" w:type="dxa"/>
          </w:tcPr>
          <w:p w14:paraId="275879F4" w14:textId="36D9B7DB" w:rsidR="00DE1247" w:rsidRPr="00DE1247" w:rsidRDefault="00DE1247" w:rsidP="00DE1247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  <w:r w:rsidRPr="00DE1247">
              <w:rPr>
                <w:b/>
                <w:bCs/>
                <w:sz w:val="20"/>
                <w:szCs w:val="20"/>
                <w:u w:val="single"/>
              </w:rPr>
              <w:t>Test Scope</w:t>
            </w:r>
          </w:p>
          <w:p w14:paraId="1E58253B" w14:textId="5128DAA3" w:rsidR="00DE1247" w:rsidRPr="00DE1247" w:rsidRDefault="00DE1247" w:rsidP="00DE1247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 xml:space="preserve">No PDSCH </w:t>
            </w:r>
            <w:proofErr w:type="spellStart"/>
            <w:r w:rsidRPr="00DE1247">
              <w:rPr>
                <w:sz w:val="20"/>
                <w:szCs w:val="20"/>
              </w:rPr>
              <w:t>demod</w:t>
            </w:r>
            <w:proofErr w:type="spellEnd"/>
            <w:r w:rsidRPr="00DE1247">
              <w:rPr>
                <w:sz w:val="20"/>
                <w:szCs w:val="20"/>
              </w:rPr>
              <w:t xml:space="preserve"> and CQI reporting requirements shall be defined for UE not supporting the optional capability ‘</w:t>
            </w:r>
            <w:proofErr w:type="spellStart"/>
            <w:r w:rsidRPr="00DE1247">
              <w:rPr>
                <w:i/>
                <w:iCs/>
                <w:sz w:val="20"/>
                <w:szCs w:val="20"/>
              </w:rPr>
              <w:t>csi</w:t>
            </w:r>
            <w:proofErr w:type="spellEnd"/>
            <w:r w:rsidRPr="00DE1247">
              <w:rPr>
                <w:i/>
                <w:iCs/>
                <w:sz w:val="20"/>
                <w:szCs w:val="20"/>
              </w:rPr>
              <w:t>-RS-</w:t>
            </w:r>
            <w:proofErr w:type="spellStart"/>
            <w:r w:rsidRPr="00DE1247">
              <w:rPr>
                <w:i/>
                <w:iCs/>
                <w:sz w:val="20"/>
                <w:szCs w:val="20"/>
              </w:rPr>
              <w:t>ValidationWith</w:t>
            </w:r>
            <w:proofErr w:type="spellEnd"/>
            <w:r w:rsidRPr="00DE1247">
              <w:rPr>
                <w:i/>
                <w:iCs/>
                <w:sz w:val="20"/>
                <w:szCs w:val="20"/>
              </w:rPr>
              <w:t>-DCI</w:t>
            </w:r>
            <w:r w:rsidRPr="00DE1247">
              <w:rPr>
                <w:sz w:val="20"/>
                <w:szCs w:val="20"/>
              </w:rPr>
              <w:t xml:space="preserve">’  </w:t>
            </w:r>
          </w:p>
          <w:p w14:paraId="3699107A" w14:textId="77777777" w:rsidR="00DE1247" w:rsidRPr="00DE1247" w:rsidRDefault="00DE1247" w:rsidP="00DE1247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>A single set of PDSCH Requirements is defined for the unlicensed CC, and applied to both Scenario A and C.</w:t>
            </w:r>
          </w:p>
          <w:p w14:paraId="2919F7D1" w14:textId="77777777" w:rsidR="00DE1247" w:rsidRPr="00DE1247" w:rsidRDefault="00DE1247" w:rsidP="00DE1247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>Test scenarios for Scenario A</w:t>
            </w:r>
          </w:p>
          <w:p w14:paraId="6444E6D6" w14:textId="77777777" w:rsidR="00DE1247" w:rsidRPr="00DE1247" w:rsidRDefault="00DE1247" w:rsidP="00DE1247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 xml:space="preserve">PDSCH performances on the NR </w:t>
            </w:r>
            <w:proofErr w:type="spellStart"/>
            <w:r w:rsidRPr="00DE1247">
              <w:rPr>
                <w:sz w:val="20"/>
                <w:szCs w:val="20"/>
              </w:rPr>
              <w:t>PCell</w:t>
            </w:r>
            <w:proofErr w:type="spellEnd"/>
            <w:r w:rsidRPr="00DE1247">
              <w:rPr>
                <w:sz w:val="20"/>
                <w:szCs w:val="20"/>
              </w:rPr>
              <w:t xml:space="preserve"> (licensed carrier) will not be verified</w:t>
            </w:r>
          </w:p>
          <w:p w14:paraId="42589EBF" w14:textId="77777777" w:rsidR="00DE1247" w:rsidRPr="00DE1247" w:rsidRDefault="00DE1247" w:rsidP="00DE1247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 xml:space="preserve">Only consider the bandwidth combination of 1 </w:t>
            </w:r>
            <w:proofErr w:type="spellStart"/>
            <w:r w:rsidRPr="00DE1247">
              <w:rPr>
                <w:sz w:val="20"/>
                <w:szCs w:val="20"/>
              </w:rPr>
              <w:t>PCell</w:t>
            </w:r>
            <w:proofErr w:type="spellEnd"/>
            <w:r w:rsidRPr="00DE1247">
              <w:rPr>
                <w:sz w:val="20"/>
                <w:szCs w:val="20"/>
              </w:rPr>
              <w:t xml:space="preserve"> CC (licensed </w:t>
            </w:r>
            <w:proofErr w:type="gramStart"/>
            <w:r w:rsidRPr="00DE1247">
              <w:rPr>
                <w:sz w:val="20"/>
                <w:szCs w:val="20"/>
              </w:rPr>
              <w:t>band)+</w:t>
            </w:r>
            <w:proofErr w:type="gramEnd"/>
            <w:r w:rsidRPr="00DE1247">
              <w:rPr>
                <w:sz w:val="20"/>
                <w:szCs w:val="20"/>
              </w:rPr>
              <w:t xml:space="preserve"> 1 </w:t>
            </w:r>
            <w:proofErr w:type="spellStart"/>
            <w:r w:rsidRPr="00DE1247">
              <w:rPr>
                <w:sz w:val="20"/>
                <w:szCs w:val="20"/>
              </w:rPr>
              <w:t>SCell</w:t>
            </w:r>
            <w:proofErr w:type="spellEnd"/>
            <w:r w:rsidRPr="00DE1247">
              <w:rPr>
                <w:sz w:val="20"/>
                <w:szCs w:val="20"/>
              </w:rPr>
              <w:t xml:space="preserve"> CC (unlicensed)</w:t>
            </w:r>
          </w:p>
          <w:p w14:paraId="5CCEDAA7" w14:textId="77777777" w:rsidR="00DE1247" w:rsidRPr="00DE1247" w:rsidRDefault="00DE1247" w:rsidP="00DE1247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 xml:space="preserve">NR </w:t>
            </w:r>
            <w:proofErr w:type="spellStart"/>
            <w:r w:rsidRPr="00DE1247">
              <w:rPr>
                <w:sz w:val="20"/>
                <w:szCs w:val="20"/>
              </w:rPr>
              <w:t>PCell</w:t>
            </w:r>
            <w:proofErr w:type="spellEnd"/>
            <w:r w:rsidRPr="00DE1247">
              <w:rPr>
                <w:sz w:val="20"/>
                <w:szCs w:val="20"/>
              </w:rPr>
              <w:t xml:space="preserve"> configuration is defined according to 38.101-4, Table 5.2-1 (TDD), using 30kHz SCS and:</w:t>
            </w:r>
          </w:p>
          <w:p w14:paraId="06A72DA3" w14:textId="77777777" w:rsidR="00DE1247" w:rsidRPr="00DE1247" w:rsidRDefault="00DE1247" w:rsidP="00DE1247">
            <w:pPr>
              <w:numPr>
                <w:ilvl w:val="2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 xml:space="preserve">NR </w:t>
            </w:r>
            <w:proofErr w:type="spellStart"/>
            <w:r w:rsidRPr="00DE1247">
              <w:rPr>
                <w:sz w:val="20"/>
                <w:szCs w:val="20"/>
              </w:rPr>
              <w:t>PCell</w:t>
            </w:r>
            <w:proofErr w:type="spellEnd"/>
            <w:r w:rsidRPr="00DE1247">
              <w:rPr>
                <w:sz w:val="20"/>
                <w:szCs w:val="20"/>
              </w:rPr>
              <w:t xml:space="preserve"> bandwidth configuration: [20] MHz </w:t>
            </w:r>
          </w:p>
          <w:p w14:paraId="568E6815" w14:textId="77777777" w:rsidR="00DE1247" w:rsidRPr="00DE1247" w:rsidRDefault="00DE1247" w:rsidP="00DE1247">
            <w:pPr>
              <w:numPr>
                <w:ilvl w:val="2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 xml:space="preserve">Test applicability rules (if necessary): After selecting the largest NR-U supported CBW by the UE, configure NR </w:t>
            </w:r>
            <w:proofErr w:type="spellStart"/>
            <w:r w:rsidRPr="00DE1247">
              <w:rPr>
                <w:sz w:val="20"/>
                <w:szCs w:val="20"/>
              </w:rPr>
              <w:t>PCell</w:t>
            </w:r>
            <w:proofErr w:type="spellEnd"/>
            <w:r w:rsidRPr="00DE1247">
              <w:rPr>
                <w:sz w:val="20"/>
                <w:szCs w:val="20"/>
              </w:rPr>
              <w:t xml:space="preserve"> with [</w:t>
            </w:r>
            <w:proofErr w:type="gramStart"/>
            <w:r w:rsidRPr="00DE1247">
              <w:rPr>
                <w:sz w:val="20"/>
                <w:szCs w:val="20"/>
              </w:rPr>
              <w:t>20]MHz</w:t>
            </w:r>
            <w:proofErr w:type="gramEnd"/>
            <w:r w:rsidRPr="00DE1247">
              <w:rPr>
                <w:sz w:val="20"/>
                <w:szCs w:val="20"/>
              </w:rPr>
              <w:t xml:space="preserve"> CBW in combination with selected NR-U CBW;  </w:t>
            </w:r>
          </w:p>
          <w:p w14:paraId="303BCB5E" w14:textId="77777777" w:rsidR="00DE1247" w:rsidRPr="00DE1247" w:rsidRDefault="00DE1247" w:rsidP="00DE1247">
            <w:pPr>
              <w:numPr>
                <w:ilvl w:val="0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>Channel BW for Scenario A, C: Define requirements for the unlicensed carrier for BW {20,40,60,80} MHz and test the largest supported BW only.</w:t>
            </w:r>
          </w:p>
          <w:p w14:paraId="00F5918B" w14:textId="77777777" w:rsidR="00DE1247" w:rsidRPr="00DE1247" w:rsidRDefault="00DE1247" w:rsidP="00DE1247">
            <w:pPr>
              <w:numPr>
                <w:ilvl w:val="1"/>
                <w:numId w:val="3"/>
              </w:numPr>
              <w:spacing w:after="120"/>
              <w:rPr>
                <w:sz w:val="20"/>
                <w:szCs w:val="20"/>
              </w:rPr>
            </w:pPr>
            <w:r w:rsidRPr="00DE1247">
              <w:rPr>
                <w:sz w:val="20"/>
                <w:szCs w:val="20"/>
              </w:rPr>
              <w:t>FFS based on CBW capability indication or if all bands are mandatory for unlicensed carrier</w:t>
            </w:r>
          </w:p>
          <w:p w14:paraId="03803241" w14:textId="77777777" w:rsidR="00DE1247" w:rsidRDefault="00DE1247" w:rsidP="009F52D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5D1CA9EC" w14:textId="77777777" w:rsidR="00DE1247" w:rsidRDefault="00DE1247" w:rsidP="009F52D7">
      <w:pPr>
        <w:spacing w:after="120"/>
        <w:rPr>
          <w:sz w:val="20"/>
          <w:szCs w:val="20"/>
        </w:rPr>
      </w:pPr>
    </w:p>
    <w:p w14:paraId="5AD8EAAC" w14:textId="6B9BC030" w:rsidR="009F52D7" w:rsidRPr="00902CCA" w:rsidRDefault="005D1B1F" w:rsidP="009F52D7">
      <w:pPr>
        <w:spacing w:after="120"/>
        <w:rPr>
          <w:sz w:val="20"/>
          <w:szCs w:val="20"/>
        </w:rPr>
      </w:pPr>
      <w:r w:rsidRPr="00DE1247">
        <w:rPr>
          <w:sz w:val="20"/>
          <w:szCs w:val="20"/>
        </w:rPr>
        <w:t>In this contribution we present our views on test scope for UE demodulation requirements for NR-U.</w:t>
      </w:r>
      <w:r>
        <w:rPr>
          <w:sz w:val="20"/>
          <w:szCs w:val="20"/>
        </w:rPr>
        <w:t xml:space="preserve"> </w:t>
      </w:r>
      <w:r w:rsidR="009F52D7"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710D110" w14:textId="15C33CFB" w:rsidR="009F52D7" w:rsidRDefault="00DE1247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remaining open issue on test scope for UE demodulation requirements for NR-U is the channel BW for requirements for Scenario A and Scenario C. It was also discussed id all channel BWs are mandatory for NR-U operation. Based on our understanding,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operation in licensed bands, the UE can signal </w:t>
      </w:r>
      <w:r w:rsidR="007844AE">
        <w:rPr>
          <w:sz w:val="20"/>
          <w:szCs w:val="20"/>
        </w:rPr>
        <w:t xml:space="preserve">capability </w:t>
      </w:r>
      <w:r>
        <w:rPr>
          <w:sz w:val="20"/>
          <w:szCs w:val="20"/>
        </w:rPr>
        <w:t xml:space="preserve">that certain BWs are not supported for NR-U. </w:t>
      </w:r>
    </w:p>
    <w:p w14:paraId="44F57944" w14:textId="63B4F1F4" w:rsidR="00DE1247" w:rsidRDefault="00DE1247" w:rsidP="005B410D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The UE can signal</w:t>
      </w:r>
      <w:r w:rsidR="007844AE">
        <w:rPr>
          <w:i/>
          <w:iCs/>
          <w:sz w:val="20"/>
          <w:szCs w:val="20"/>
        </w:rPr>
        <w:t xml:space="preserve"> capability</w:t>
      </w:r>
      <w:r>
        <w:rPr>
          <w:i/>
          <w:iCs/>
          <w:sz w:val="20"/>
          <w:szCs w:val="20"/>
        </w:rPr>
        <w:t xml:space="preserve"> if BWs are not supported for unlicensed operation, </w:t>
      </w:r>
      <w:r w:rsidR="003F72B9">
        <w:rPr>
          <w:i/>
          <w:iCs/>
          <w:sz w:val="20"/>
          <w:szCs w:val="20"/>
        </w:rPr>
        <w:t>like</w:t>
      </w:r>
      <w:r w:rsidR="007844AE">
        <w:rPr>
          <w:i/>
          <w:iCs/>
          <w:sz w:val="20"/>
          <w:szCs w:val="20"/>
        </w:rPr>
        <w:t xml:space="preserve"> in</w:t>
      </w:r>
      <w:r>
        <w:rPr>
          <w:i/>
          <w:iCs/>
          <w:sz w:val="20"/>
          <w:szCs w:val="20"/>
        </w:rPr>
        <w:t xml:space="preserve"> licensed operation.</w:t>
      </w:r>
    </w:p>
    <w:p w14:paraId="0F0B6329" w14:textId="7E073442" w:rsidR="00DE1247" w:rsidRDefault="00DE1247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observation above, all channel BWs are no</w:t>
      </w:r>
      <w:r w:rsidR="007844AE">
        <w:rPr>
          <w:sz w:val="20"/>
          <w:szCs w:val="20"/>
        </w:rPr>
        <w:t>t</w:t>
      </w:r>
      <w:r>
        <w:rPr>
          <w:sz w:val="20"/>
          <w:szCs w:val="20"/>
        </w:rPr>
        <w:t xml:space="preserve"> mandatory for NR-U and we would need to further decide which channel BW to define requirements for Scenario A and Scenario C. This is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PDSCH demodulation requirements, where we defined requirements for only certain CBW/SCS combinations. For TDD we defined </w:t>
      </w:r>
      <w:r>
        <w:rPr>
          <w:sz w:val="20"/>
          <w:szCs w:val="20"/>
        </w:rPr>
        <w:lastRenderedPageBreak/>
        <w:t>requirements for 40MHz BW with 30KHz SCS. For NR-U the LBT BW is 20MHz, hence it would be logical to define requirements for 20 MHz CBW alone.</w:t>
      </w:r>
    </w:p>
    <w:p w14:paraId="07B4414F" w14:textId="4F3BBC29" w:rsidR="00DE1247" w:rsidRPr="00DE1247" w:rsidRDefault="00DE1247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requirements for Scenario A and C for 20MHz CBW.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CF23E1F" w:rsidR="009F52D7" w:rsidRPr="005B410D" w:rsidRDefault="009F52D7" w:rsidP="005B410D">
      <w:pPr>
        <w:spacing w:after="120"/>
        <w:rPr>
          <w:sz w:val="20"/>
          <w:szCs w:val="20"/>
        </w:rPr>
      </w:pPr>
      <w:r w:rsidRPr="00DE1247">
        <w:rPr>
          <w:sz w:val="20"/>
          <w:szCs w:val="20"/>
        </w:rPr>
        <w:t xml:space="preserve">In this paper, we provide our views on the remaining open issues related to </w:t>
      </w:r>
      <w:r w:rsidR="00DE1247" w:rsidRPr="00DE1247">
        <w:rPr>
          <w:sz w:val="20"/>
          <w:szCs w:val="20"/>
        </w:rPr>
        <w:t xml:space="preserve">test scope of NR-U </w:t>
      </w:r>
      <w:proofErr w:type="spellStart"/>
      <w:r w:rsidR="00DE1247" w:rsidRPr="00DE1247">
        <w:rPr>
          <w:sz w:val="20"/>
          <w:szCs w:val="20"/>
        </w:rPr>
        <w:t>demod</w:t>
      </w:r>
      <w:proofErr w:type="spellEnd"/>
      <w:r w:rsidR="00DE1247" w:rsidRPr="00DE1247">
        <w:rPr>
          <w:sz w:val="20"/>
          <w:szCs w:val="20"/>
        </w:rPr>
        <w:t xml:space="preserve"> requirements</w:t>
      </w:r>
      <w:r w:rsidRPr="00DE1247">
        <w:rPr>
          <w:sz w:val="20"/>
          <w:szCs w:val="20"/>
        </w:rPr>
        <w:t>. Our observations and proposals are captured below:</w:t>
      </w:r>
    </w:p>
    <w:p w14:paraId="2E247DD9" w14:textId="6B1A140F" w:rsidR="00DE1247" w:rsidRDefault="00DE1247" w:rsidP="00DE1247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>The UE can signal</w:t>
      </w:r>
      <w:r w:rsidR="007844AE">
        <w:rPr>
          <w:i/>
          <w:iCs/>
          <w:sz w:val="20"/>
          <w:szCs w:val="20"/>
        </w:rPr>
        <w:t xml:space="preserve"> capability</w:t>
      </w:r>
      <w:r>
        <w:rPr>
          <w:i/>
          <w:iCs/>
          <w:sz w:val="20"/>
          <w:szCs w:val="20"/>
        </w:rPr>
        <w:t xml:space="preserve"> if BWs are not supported for unlicensed operation, </w:t>
      </w:r>
      <w:r w:rsidR="003F72B9">
        <w:rPr>
          <w:i/>
          <w:iCs/>
          <w:sz w:val="20"/>
          <w:szCs w:val="20"/>
        </w:rPr>
        <w:t>like</w:t>
      </w:r>
      <w:r w:rsidR="007844AE">
        <w:rPr>
          <w:i/>
          <w:iCs/>
          <w:sz w:val="20"/>
          <w:szCs w:val="20"/>
        </w:rPr>
        <w:t xml:space="preserve"> in</w:t>
      </w:r>
      <w:r>
        <w:rPr>
          <w:i/>
          <w:iCs/>
          <w:sz w:val="20"/>
          <w:szCs w:val="20"/>
        </w:rPr>
        <w:t xml:space="preserve"> licensed operation.</w:t>
      </w:r>
    </w:p>
    <w:p w14:paraId="22151F39" w14:textId="77777777" w:rsidR="00DE1247" w:rsidRPr="00DE1247" w:rsidRDefault="00DE1247" w:rsidP="00DE1247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Define requirements for Scenario A and C for 20MHz CBW.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2822855D" w14:textId="77777777" w:rsidR="00DE1247" w:rsidRPr="00041CFB" w:rsidRDefault="00DE1247" w:rsidP="00DE124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41CFB">
        <w:rPr>
          <w:rFonts w:ascii="Times New Roman" w:hAnsi="Times New Roman" w:cs="Times New Roman"/>
          <w:sz w:val="20"/>
          <w:szCs w:val="20"/>
        </w:rPr>
        <w:t xml:space="preserve">R4-2106173, “Way Forward on NR-U UE demodulation requirements”, Qualcomm.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00000003">
      <w:start w:val="1"/>
      <w:numFmt w:val="bullet"/>
      <w:lvlText w:val="•"/>
      <w:lvlJc w:val="left"/>
      <w:pPr>
        <w:ind w:left="1800" w:hanging="360"/>
      </w:pPr>
    </w:lvl>
    <w:lvl w:ilvl="3" w:tplc="00000004">
      <w:start w:val="1"/>
      <w:numFmt w:val="bullet"/>
      <w:lvlText w:val="•"/>
      <w:lvlJc w:val="left"/>
      <w:pPr>
        <w:ind w:left="25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B5D0A"/>
    <w:rsid w:val="001C663E"/>
    <w:rsid w:val="002728ED"/>
    <w:rsid w:val="002870EA"/>
    <w:rsid w:val="002F4FA3"/>
    <w:rsid w:val="003F72B9"/>
    <w:rsid w:val="004D1584"/>
    <w:rsid w:val="005B410D"/>
    <w:rsid w:val="005D1B1F"/>
    <w:rsid w:val="007844AE"/>
    <w:rsid w:val="007A3BE1"/>
    <w:rsid w:val="007C626C"/>
    <w:rsid w:val="00924CB2"/>
    <w:rsid w:val="00951300"/>
    <w:rsid w:val="009D596C"/>
    <w:rsid w:val="009F52D7"/>
    <w:rsid w:val="00A954B7"/>
    <w:rsid w:val="00B8567C"/>
    <w:rsid w:val="00CD0F63"/>
    <w:rsid w:val="00DB6943"/>
    <w:rsid w:val="00DE1247"/>
    <w:rsid w:val="00DF1ED2"/>
    <w:rsid w:val="00E5586A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D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2470</Characters>
  <Application>Microsoft Office Word</Application>
  <DocSecurity>0</DocSecurity>
  <Lines>247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2021-05-11T17:18:00Z</dcterms:created>
  <dcterms:modified xsi:type="dcterms:W3CDTF">2021-05-11T17:18:00Z</dcterms:modified>
</cp:coreProperties>
</file>